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90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3"/>
        <w:gridCol w:w="1559"/>
        <w:gridCol w:w="5476"/>
      </w:tblGrid>
      <w:tr w:rsidR="00506975" w:rsidRPr="009A7CC1" w:rsidTr="00506975">
        <w:trPr>
          <w:tblCellSpacing w:w="0" w:type="dxa"/>
        </w:trPr>
        <w:tc>
          <w:tcPr>
            <w:tcW w:w="3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06975" w:rsidRPr="009A7CC1" w:rsidRDefault="00506975" w:rsidP="009A7C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A7CC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Наименование и реквизиты поручения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06975" w:rsidRPr="009A7CC1" w:rsidRDefault="00506975" w:rsidP="009A7C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A7CC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Срок исполнения</w:t>
            </w:r>
          </w:p>
        </w:tc>
        <w:tc>
          <w:tcPr>
            <w:tcW w:w="5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06975" w:rsidRPr="009A7CC1" w:rsidRDefault="00506975" w:rsidP="009A7C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A7CC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Результат исполнения</w:t>
            </w:r>
          </w:p>
        </w:tc>
      </w:tr>
      <w:tr w:rsidR="00506975" w:rsidRPr="009A7CC1" w:rsidTr="00506975">
        <w:trPr>
          <w:tblCellSpacing w:w="0" w:type="dxa"/>
        </w:trPr>
        <w:tc>
          <w:tcPr>
            <w:tcW w:w="340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06975" w:rsidRPr="009A7CC1" w:rsidRDefault="00506975" w:rsidP="009A7CC1">
            <w:pPr>
              <w:shd w:val="clear" w:color="auto" w:fill="FFFFFF"/>
              <w:spacing w:after="24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393939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93939"/>
                <w:kern w:val="36"/>
                <w:sz w:val="24"/>
                <w:szCs w:val="24"/>
                <w:lang w:eastAsia="ru-RU"/>
              </w:rPr>
              <w:t>Пр-1329 от 09.07.2017</w:t>
            </w:r>
          </w:p>
          <w:p w:rsidR="00506975" w:rsidRPr="004A4175" w:rsidRDefault="00506975" w:rsidP="009A7CC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175">
              <w:rPr>
                <w:rFonts w:ascii="Times New Roman" w:eastAsia="Times New Roman" w:hAnsi="Times New Roman" w:cs="Times New Roman"/>
                <w:lang w:eastAsia="ru-RU"/>
              </w:rPr>
              <w:t xml:space="preserve">Перечень поручений Президента РФ по итогам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совещания Президента РФ с членами Правительства РФ</w:t>
            </w:r>
            <w:r w:rsidRPr="004A417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  <w:r w:rsidRPr="004A4175">
              <w:rPr>
                <w:rFonts w:ascii="Times New Roman" w:eastAsia="Times New Roman" w:hAnsi="Times New Roman" w:cs="Times New Roman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4A4175">
              <w:rPr>
                <w:rFonts w:ascii="Times New Roman" w:eastAsia="Times New Roman" w:hAnsi="Times New Roman" w:cs="Times New Roman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4A4175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  <w:p w:rsidR="00506975" w:rsidRPr="000507FC" w:rsidRDefault="00506975" w:rsidP="000507FC">
            <w:pPr>
              <w:tabs>
                <w:tab w:val="left" w:pos="18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7CC1">
              <w:rPr>
                <w:rFonts w:ascii="Times New Roman" w:eastAsia="Times New Roman" w:hAnsi="Times New Roman" w:cs="Times New Roman"/>
                <w:lang w:eastAsia="ru-RU"/>
              </w:rPr>
              <w:t xml:space="preserve">4. </w:t>
            </w:r>
            <w:proofErr w:type="gramStart"/>
            <w:r w:rsidRPr="000507FC">
              <w:rPr>
                <w:rFonts w:ascii="Times New Roman" w:eastAsia="Times New Roman" w:hAnsi="Times New Roman" w:cs="Times New Roman"/>
                <w:lang w:eastAsia="ru-RU"/>
              </w:rPr>
              <w:t>Правительству Российской Федерации совместно с высшими органами государственной власти субъектов Российской Федерации, прежде всего Республики Калмыкия, Краснодарского и Ставропольского краев, Саратовской, Тверской и Астраханской областей с учетом ранее данных поручений принять исчерпывающие меры по приведению в соответствие объемов формируемых региональных дорожных фондов объемам средств, фактически полученных от доходов, учитываемых при формировании таких фондов, а также недопущению нецелевого использования средств таких</w:t>
            </w:r>
            <w:proofErr w:type="gramEnd"/>
            <w:r w:rsidRPr="000507FC">
              <w:rPr>
                <w:rFonts w:ascii="Times New Roman" w:eastAsia="Times New Roman" w:hAnsi="Times New Roman" w:cs="Times New Roman"/>
                <w:lang w:eastAsia="ru-RU"/>
              </w:rPr>
              <w:t xml:space="preserve"> фондов.</w:t>
            </w:r>
          </w:p>
          <w:p w:rsidR="00506975" w:rsidRPr="009A7CC1" w:rsidRDefault="00506975" w:rsidP="0005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506975" w:rsidRPr="009A7CC1" w:rsidRDefault="00506975" w:rsidP="009A7C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A7CC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  <w:p w:rsidR="00506975" w:rsidRPr="009A7CC1" w:rsidRDefault="00506975" w:rsidP="009A7C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A7CC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  <w:p w:rsidR="00506975" w:rsidRPr="009A7CC1" w:rsidRDefault="00506975" w:rsidP="009A7C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A7CC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  <w:p w:rsidR="00506975" w:rsidRPr="009A7CC1" w:rsidRDefault="00506975" w:rsidP="009A7C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A7CC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  <w:p w:rsidR="00506975" w:rsidRPr="009A7CC1" w:rsidRDefault="00506975" w:rsidP="009A7C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A7CC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  <w:p w:rsidR="00506975" w:rsidRPr="009A7CC1" w:rsidRDefault="00506975" w:rsidP="009A7C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A7CC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  <w:p w:rsidR="00506975" w:rsidRPr="009A7CC1" w:rsidRDefault="00506975" w:rsidP="009A7C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A7CC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  <w:p w:rsidR="00506975" w:rsidRPr="009A7CC1" w:rsidRDefault="00506975" w:rsidP="009A7C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A7CC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  <w:p w:rsidR="00506975" w:rsidRPr="009A7CC1" w:rsidRDefault="00506975" w:rsidP="009A7C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A7CC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  <w:p w:rsidR="00506975" w:rsidRPr="009A7CC1" w:rsidRDefault="00506975" w:rsidP="009A7C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A7CC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  <w:p w:rsidR="00506975" w:rsidRPr="009A7CC1" w:rsidRDefault="00506975" w:rsidP="009A7C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A7CC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  <w:p w:rsidR="00506975" w:rsidRPr="009A7CC1" w:rsidRDefault="00506975" w:rsidP="009A7C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06975" w:rsidRPr="00ED1372" w:rsidRDefault="00506975" w:rsidP="00906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507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1 ноября 2017 г., далее – раз в полугодие.</w:t>
            </w:r>
          </w:p>
        </w:tc>
        <w:tc>
          <w:tcPr>
            <w:tcW w:w="5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06975" w:rsidRPr="009A7CC1" w:rsidRDefault="00506975" w:rsidP="009A7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A7C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Выполнен</w:t>
            </w:r>
          </w:p>
          <w:p w:rsidR="00506975" w:rsidRDefault="00506975" w:rsidP="00ED1372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 01-Исх-ДШ-19592 от 18.09.2017</w:t>
            </w:r>
          </w:p>
          <w:p w:rsidR="00506975" w:rsidRDefault="00506975" w:rsidP="00ED1372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506975" w:rsidRDefault="00506975" w:rsidP="000507FC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507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Порядок  формирования  дорожного  фонда  Ханты-Мансийского автономного округа </w:t>
            </w:r>
            <w:proofErr w:type="gramStart"/>
            <w:r w:rsidRPr="000507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–Ю</w:t>
            </w:r>
            <w:proofErr w:type="gramEnd"/>
            <w:r w:rsidRPr="000507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гры (далее –Дорожный фонд) закреплен законом Ханты-Мансийского автономного округа –Югры от 28.10.2011 </w:t>
            </w:r>
            <w:r w:rsidR="00DE661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</w:t>
            </w:r>
            <w:bookmarkStart w:id="0" w:name="_GoBack"/>
            <w:bookmarkEnd w:id="0"/>
            <w:r w:rsidRPr="000507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104-оз «О  дорожном  фонде  Ханты-Мансийского  автономного  округа –Югры» (далее –Закон).</w:t>
            </w:r>
          </w:p>
          <w:p w:rsidR="00506975" w:rsidRDefault="00506975" w:rsidP="000507FC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507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 соответствии со статьей 2 Закона объем бюджетных ассигнований Дорожного фонда на очередной финансовый год утверждается в размере не менее прогнозируемого объема доходов бюджета Ханты-Мансийского автономного  округа –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0507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Югры,  подлежащих  зачислению  в  текущем финансовом году.</w:t>
            </w:r>
          </w:p>
          <w:p w:rsidR="00506975" w:rsidRPr="000507FC" w:rsidRDefault="00506975" w:rsidP="000507FC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507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Кроме того, пункт 3 статьи 3 Закона предусматривает возможность увеличения объема бюджетных ассигнований Дорожного фонда в текущем финансовом  году  на  разницу  между  фактически  </w:t>
            </w:r>
            <w:proofErr w:type="gramStart"/>
            <w:r w:rsidRPr="000507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поступившим</w:t>
            </w:r>
            <w:proofErr w:type="gramEnd"/>
            <w:r w:rsidRPr="000507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 и </w:t>
            </w:r>
          </w:p>
          <w:p w:rsidR="00506975" w:rsidRDefault="00506975" w:rsidP="000507FC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507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прогнозировавшимся  объемом  доходов  бюджета  Ханты-Мансийского автономного округа –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0507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Югры, учитываемых при формировании Дорожного фонда. </w:t>
            </w:r>
          </w:p>
          <w:p w:rsidR="00506975" w:rsidRDefault="00506975" w:rsidP="000507FC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507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В  целях  соблюдения  требований  бюджетного  законодательства также  принято  постановление  Правительства  Ханты-Мансийского автономного округа </w:t>
            </w:r>
            <w:proofErr w:type="gramStart"/>
            <w:r w:rsidRPr="000507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–Ю</w:t>
            </w:r>
            <w:proofErr w:type="gramEnd"/>
            <w:r w:rsidRPr="000507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гры от 16.12.2016 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</w:t>
            </w:r>
            <w:r w:rsidRPr="000507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531-п «О внесении изменения в  приложение  к  постановлению  Правительства  Ханты-Мансийского автономного округа -Югры от 12 июля 2013 года 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</w:t>
            </w:r>
            <w:r w:rsidRPr="000507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249-п «О Порядке формирования  и  использования  бюджетных  ассигнований  дорожного фонда Ханты-Мансийского автономного округа –Югры». Таким  образом,  при  подготовке  проекта  бюджета  на  очередной финансовый 2018 год объем бюджетных ассигнований Дорожного фонда автономного округа запланирован в размере 9778,8 млн. рублей, что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0507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не ниже размера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0507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фактически полученных доходов за отчетный финансовый 2016 год (9 778,8 млн. рублей).</w:t>
            </w:r>
          </w:p>
          <w:p w:rsidR="00506975" w:rsidRPr="009A7CC1" w:rsidRDefault="00506975" w:rsidP="00F12C88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507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Одновременно  сообщаю,  что  в  целях  недопущения  нецелевого использования  средств  Дорожного  фонда все  необходимые  меры принимаются в полном объем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е.</w:t>
            </w:r>
          </w:p>
        </w:tc>
      </w:tr>
      <w:tr w:rsidR="00506975" w:rsidRPr="009A7CC1" w:rsidTr="00506975">
        <w:trPr>
          <w:tblCellSpacing w:w="0" w:type="dxa"/>
        </w:trPr>
        <w:tc>
          <w:tcPr>
            <w:tcW w:w="3403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6975" w:rsidRDefault="00506975" w:rsidP="009A7CC1">
            <w:pPr>
              <w:shd w:val="clear" w:color="auto" w:fill="FFFFFF"/>
              <w:spacing w:after="24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393939"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6975" w:rsidRPr="000507FC" w:rsidRDefault="00506975" w:rsidP="00906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6975" w:rsidRPr="009A7CC1" w:rsidRDefault="00506975" w:rsidP="00F12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A7C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Выполнен</w:t>
            </w:r>
          </w:p>
          <w:p w:rsidR="00506975" w:rsidRDefault="00506975" w:rsidP="00F12C88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 01-Исх-ДШ-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6132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15.03.2018</w:t>
            </w:r>
          </w:p>
          <w:p w:rsidR="00506975" w:rsidRDefault="00506975" w:rsidP="00F1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506975" w:rsidRDefault="00506975" w:rsidP="00F1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12C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Порядок формирования дорожного фонда Ханты-Мансийского автономного округа </w:t>
            </w:r>
            <w:proofErr w:type="gramStart"/>
            <w:r w:rsidRPr="00F12C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–Ю</w:t>
            </w:r>
            <w:proofErr w:type="gramEnd"/>
            <w:r w:rsidRPr="00F12C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гры (далее –Дорожный фонд) закреплен законом Ханты-Мансийского автономного округа –Югры от 28.10.2011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№</w:t>
            </w:r>
            <w:r w:rsidRPr="00F12C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104-оз «О дорожном фонде Ханты-Мансийского автономного округа –Югры» (далее –Закон).В соответствии со статьей 2 Закона объем бюджетных ассигнований Дорожного фонда на очередной финансовый год утверждается в размере не менее прогнозируемого объема доходов бюджета Ханты-Мансийского автономного округа –Югры, подлежащих зачислению в </w:t>
            </w:r>
            <w:proofErr w:type="gramStart"/>
            <w:r w:rsidRPr="00F12C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текущем финансовом году.</w:t>
            </w:r>
            <w:proofErr w:type="gramEnd"/>
          </w:p>
          <w:p w:rsidR="00506975" w:rsidRPr="00F12C88" w:rsidRDefault="00506975" w:rsidP="00F1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12C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Кроме того, пункт 3 статьи 3 Закона предусматривает возможность увеличения объема бюджетных ассигнований Дорожного фонда в текущем финансовом </w:t>
            </w:r>
            <w:r w:rsidRPr="00F12C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году на разницу между фактически поступившим и прогнозировавшимся объемом доходов бюджета Ханты-Мансийского </w:t>
            </w:r>
          </w:p>
          <w:p w:rsidR="00506975" w:rsidRDefault="00506975" w:rsidP="00F1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12C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автономного округа –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Pr="00F12C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Югры, </w:t>
            </w:r>
            <w:proofErr w:type="gramStart"/>
            <w:r w:rsidRPr="00F12C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учитываемых</w:t>
            </w:r>
            <w:proofErr w:type="gramEnd"/>
            <w:r w:rsidRPr="00F12C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при формировании Дорожного фонда. </w:t>
            </w:r>
          </w:p>
          <w:p w:rsidR="00506975" w:rsidRDefault="00506975" w:rsidP="00F1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12C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 целях соблюдения требований бюджетного законодательства также принято постановление Правительства Ханты-Мансийского автономного округа </w:t>
            </w:r>
            <w:proofErr w:type="gramStart"/>
            <w:r w:rsidRPr="00F12C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–Ю</w:t>
            </w:r>
            <w:proofErr w:type="gramEnd"/>
            <w:r w:rsidRPr="00F12C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гры от 16.12.2016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№</w:t>
            </w:r>
            <w:r w:rsidRPr="00F12C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531-п «О внесении изменения в приложение к постановлению Правительства Ханты-Мансийского автономного округа -Югры от 12 июля 2013 года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№</w:t>
            </w:r>
            <w:r w:rsidRPr="00F12C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249-п «О Порядке формирования и использования бюджетных ассигнований дорожного фонда Ханты-Мансийского автономного округа –Югры». Таким образом, при подготовке проекта бюджета на очередной финансовый 2018 год объем бюджетных ассигнований Дорожного фонда Ханты-Мансийского автономного округа </w:t>
            </w:r>
            <w:proofErr w:type="gramStart"/>
            <w:r w:rsidRPr="00F12C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–Ю</w:t>
            </w:r>
            <w:proofErr w:type="gramEnd"/>
            <w:r w:rsidRPr="00F12C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гры запланирован в размере 9778,8 млн. рублей, что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Pr="00F12C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 ниже размера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Pr="00F12C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фактически полученных доходов за отчетный финансовый 2016 год (9 778,8 млн. рублей),и утвержден законом Ханты-Мансийского автономного округа –Югры от 23.11.2017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№</w:t>
            </w:r>
            <w:r w:rsidRPr="00F12C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75-оз «О бюджете Ханты-Мансийского автономного округа –Югры на 2018 год и плановый период 2019 и 2020 годов».</w:t>
            </w:r>
          </w:p>
          <w:p w:rsidR="00506975" w:rsidRPr="00F12C88" w:rsidRDefault="00506975" w:rsidP="00F12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</w:pPr>
            <w:r w:rsidRPr="00F12C8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Одновременно сообщаю, что в целях недопущения нецелевого использования средств Дорожного фонда все необходимые меры принимаются в полном объ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еме.</w:t>
            </w:r>
          </w:p>
        </w:tc>
      </w:tr>
      <w:tr w:rsidR="00506975" w:rsidRPr="009A7CC1" w:rsidTr="00506975">
        <w:trPr>
          <w:tblCellSpacing w:w="0" w:type="dxa"/>
        </w:trPr>
        <w:tc>
          <w:tcPr>
            <w:tcW w:w="3403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6975" w:rsidRDefault="00506975" w:rsidP="009A7CC1">
            <w:pPr>
              <w:shd w:val="clear" w:color="auto" w:fill="FFFFFF"/>
              <w:spacing w:after="24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393939"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6975" w:rsidRPr="000507FC" w:rsidRDefault="00506975" w:rsidP="00906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6975" w:rsidRPr="00F12C88" w:rsidRDefault="00506975" w:rsidP="00F12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12C8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Выполнен</w:t>
            </w:r>
          </w:p>
          <w:p w:rsidR="00506975" w:rsidRDefault="00506975" w:rsidP="00F12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 01-Исх-ЗА</w:t>
            </w:r>
            <w:r w:rsidRPr="00F12C8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24081</w:t>
            </w:r>
            <w:r w:rsidRPr="00F12C8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02</w:t>
            </w:r>
            <w:r w:rsidRPr="00F12C8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</w:t>
            </w:r>
            <w:r w:rsidRPr="00F12C8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.2018</w:t>
            </w:r>
          </w:p>
          <w:p w:rsidR="00506975" w:rsidRDefault="00506975" w:rsidP="00F12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506975" w:rsidRDefault="00506975" w:rsidP="00F12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12C8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Законом  Ханты-Мансийского  автономного  округа –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F12C8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Югры  от 28.10.2011  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</w:t>
            </w:r>
            <w:r w:rsidRPr="00F12C8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 104-оз  «О  дорожном  фонде  Ханты-Мансийского автономного  округа </w:t>
            </w:r>
            <w:proofErr w:type="gramStart"/>
            <w:r w:rsidRPr="00F12C8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–Ю</w:t>
            </w:r>
            <w:proofErr w:type="gramEnd"/>
            <w:r w:rsidRPr="00F12C8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гры»  (далее –Закон)определен Порядок формирования дорожного фонда Ханты-Мансийского автономного округа –Югры (далее –Дорожный фонд).</w:t>
            </w:r>
          </w:p>
          <w:p w:rsidR="00506975" w:rsidRPr="00F12C88" w:rsidRDefault="00506975" w:rsidP="00F12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12C8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 соответствии со статьей 2 Закона объем бюджетных ассигнований Дорожного фонда на очередной финансовый год утверждается в размере не менее прогнозируемого объема доходов бюджета Ханты-Мансийского автономного  округа –Югры,  подлежащих  зачислению  в  текущем финансовом году</w:t>
            </w:r>
            <w:proofErr w:type="gramStart"/>
            <w:r w:rsidRPr="00F12C8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.П</w:t>
            </w:r>
            <w:proofErr w:type="gramEnd"/>
            <w:r w:rsidRPr="00F12C8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унктом3  статьи  3  Закона закреплена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F12C8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возможность  увеличения объема  бюджетных  ассигнований  Дорожного  фонда  в  текущем финансовом  году  на  разницу  между  фактически  поступившим  и прогнозировавшимся  объемом  доходов  бюджета  Ханты-Мансийского </w:t>
            </w:r>
          </w:p>
          <w:p w:rsidR="00506975" w:rsidRDefault="00506975" w:rsidP="00F12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12C8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автономного округа –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F12C8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Югры, </w:t>
            </w:r>
            <w:proofErr w:type="gramStart"/>
            <w:r w:rsidRPr="00F12C8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учитываемых</w:t>
            </w:r>
            <w:proofErr w:type="gramEnd"/>
            <w:r w:rsidRPr="00F12C8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при формировании Дорожного фонда. Кроме  того,  в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F12C8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целях  соблюдения  требований  бюджетного законодательства,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F12C8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принято   постановление   Правительства   Ханты-Мансийского  автономного  округа </w:t>
            </w:r>
            <w:proofErr w:type="gramStart"/>
            <w:r w:rsidRPr="00F12C8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–Ю</w:t>
            </w:r>
            <w:proofErr w:type="gramEnd"/>
            <w:r w:rsidRPr="00F12C8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гры  от  16.12.2016  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</w:t>
            </w:r>
            <w:r w:rsidRPr="00F12C8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 531-п  «О внесении  изменения  в  приложение  к  постановлению  Правительства Ханты-Мансийского автономного округа -Югры от 12 июля 2013 года 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</w:t>
            </w:r>
            <w:r w:rsidRPr="00F12C8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249-п  «О  Порядке  формирования  и  использования  бюджетных ассигнований дорожного фонда Ханты-Мансийского автономного округа –Югры». При формировании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F12C8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проекта бюджета на очередной </w:t>
            </w:r>
            <w:r w:rsidRPr="00F12C8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финансовый 2019год  объем  бюджетных  ассигнований Дорожного  фонда Ханты-Мансийского автономного округа </w:t>
            </w:r>
            <w:proofErr w:type="gramStart"/>
            <w:r w:rsidRPr="00F12C8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–Ю</w:t>
            </w:r>
            <w:proofErr w:type="gramEnd"/>
            <w:r w:rsidRPr="00F12C8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гры запланирован в размере 10280,5млн.  рублей,  что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F12C8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не  ниже  размера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F12C8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фактически  полученных  доходов  за отчетный финансовый 2017год (9237,8млн. рублей).</w:t>
            </w:r>
          </w:p>
          <w:p w:rsidR="00506975" w:rsidRPr="009A7CC1" w:rsidRDefault="00506975" w:rsidP="00F12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</w:pPr>
            <w:r w:rsidRPr="00F12C8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F12C8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целях недопущения нецелевого использования средств Дорожного фонда все необходимые меры принимаются в полном объе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ме.</w:t>
            </w:r>
          </w:p>
        </w:tc>
      </w:tr>
      <w:tr w:rsidR="00506975" w:rsidRPr="009A7CC1" w:rsidTr="00506975">
        <w:trPr>
          <w:tblCellSpacing w:w="0" w:type="dxa"/>
        </w:trPr>
        <w:tc>
          <w:tcPr>
            <w:tcW w:w="3403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6975" w:rsidRDefault="00506975" w:rsidP="009A7CC1">
            <w:pPr>
              <w:shd w:val="clear" w:color="auto" w:fill="FFFFFF"/>
              <w:spacing w:after="24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393939"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6975" w:rsidRPr="000507FC" w:rsidRDefault="00506975" w:rsidP="00906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6975" w:rsidRPr="00F12C88" w:rsidRDefault="00506975" w:rsidP="0050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</w:pPr>
            <w:r w:rsidRPr="00F12C8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Выполнен</w:t>
            </w:r>
          </w:p>
          <w:p w:rsidR="00506975" w:rsidRDefault="00506975" w:rsidP="0050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12C8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 01-Исх-ЗА-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6252</w:t>
            </w:r>
            <w:r w:rsidRPr="00F12C8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27.03</w:t>
            </w:r>
            <w:r w:rsidRPr="00F12C8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.20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19</w:t>
            </w:r>
          </w:p>
          <w:p w:rsidR="00506975" w:rsidRDefault="00506975" w:rsidP="00F12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506975" w:rsidRDefault="00506975" w:rsidP="0050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основании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статьи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Закона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Ханты-Мансийского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автономного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округа–Югры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28.10.2011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№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104-оз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«О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дорожном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фонде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Ханты-Мансийского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автономного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округа–Югры»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(далее–Закон)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объем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бюджетных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ассигнований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дорожного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фонда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Ханты-Мансийского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автономного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округа–Югры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(далее–Дорожный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фонд)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очередной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финансовый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год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утверждается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размер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менее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прогнозируемого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объема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доходов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бюджета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Ханты-Мансийского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автономного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округа–Югры,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подлежащих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зачислению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текущем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финансовом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году.</w:t>
            </w:r>
          </w:p>
          <w:p w:rsidR="00506975" w:rsidRPr="00506975" w:rsidRDefault="00506975" w:rsidP="0050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случае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сложившейся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разницы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между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фактически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поступившим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текущем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финансовом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году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прогнозировавшимся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объемом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доходов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бюджета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Ханты-Мансийского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автономного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округа–Югры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пунктом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  <w:p w:rsidR="00506975" w:rsidRDefault="00506975" w:rsidP="0050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татьи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Закона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предусмотрена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возможность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увеличения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объема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бюджетных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ассигнований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Дорожного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фонда.</w:t>
            </w:r>
          </w:p>
          <w:p w:rsidR="00506975" w:rsidRDefault="00506975" w:rsidP="0050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формировании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проекта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бюджета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очередной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финансовый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2019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год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объем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бюджетных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ассигнований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Дорожного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фонда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запланирован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размере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10280,5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млн.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рублей,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что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ниже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размера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фактически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полученных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доходов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отчетный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финансовый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2017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год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(9237,8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млн.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рублей).</w:t>
            </w:r>
          </w:p>
          <w:p w:rsidR="00506975" w:rsidRPr="00F12C88" w:rsidRDefault="00506975" w:rsidP="0050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целях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недопущения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нецелевого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использования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Дорожного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фонда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все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необходимые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меры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принимаются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полном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0697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объем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е.</w:t>
            </w:r>
          </w:p>
        </w:tc>
      </w:tr>
      <w:tr w:rsidR="00506975" w:rsidRPr="009A7CC1" w:rsidTr="00506975">
        <w:trPr>
          <w:tblCellSpacing w:w="0" w:type="dxa"/>
        </w:trPr>
        <w:tc>
          <w:tcPr>
            <w:tcW w:w="3403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6975" w:rsidRDefault="00506975" w:rsidP="009A7CC1">
            <w:pPr>
              <w:shd w:val="clear" w:color="auto" w:fill="FFFFFF"/>
              <w:spacing w:after="24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393939"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6975" w:rsidRPr="000507FC" w:rsidRDefault="00506975" w:rsidP="00906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CF6D17" w:rsidRPr="00CF6D17" w:rsidRDefault="00CF6D17" w:rsidP="00CF6D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</w:pP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Выполнен</w:t>
            </w:r>
          </w:p>
          <w:p w:rsidR="00CF6D17" w:rsidRDefault="00CF6D17" w:rsidP="00CF6D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 01-Исх-ЗА-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23654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01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.2019</w:t>
            </w:r>
          </w:p>
          <w:p w:rsidR="00CF6D17" w:rsidRDefault="00CF6D17" w:rsidP="0050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CF6D17" w:rsidRDefault="00506975" w:rsidP="0050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Статьей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Закона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Ханты-Мансийского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автономного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округа–Югры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от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28.10.2011 №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104-оз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«О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дорожном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фонде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Ханты-Мансийского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автономного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округа–Югры»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(далее–Закон)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закреплено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утверждение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объема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бюджетных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ассигнований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дорожного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фонда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Ханты-Мансийского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автономного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округа–Югры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(далее–Дорожный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фонд)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очередной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финансовый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год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размере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не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менее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прогнозируемого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объема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доходов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бюджета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Ханты-Мансийского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автономного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округа–Югры,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подлежащих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зачислению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текущем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финансовом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году.</w:t>
            </w:r>
          </w:p>
          <w:p w:rsidR="00506975" w:rsidRPr="00CF6D17" w:rsidRDefault="00506975" w:rsidP="0050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Пунктом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статьи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Закона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предусмотрена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возможность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увеличения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объема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бюджетных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ассигнований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Дорожного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фонда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случае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сложившейся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разницы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gramStart"/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между</w:t>
            </w:r>
            <w:proofErr w:type="gramEnd"/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фактически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поступившим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текущем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финансовом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году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</w:t>
            </w:r>
          </w:p>
          <w:p w:rsidR="00CF6D17" w:rsidRDefault="00CF6D17" w:rsidP="0050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</w:t>
            </w:r>
            <w:r w:rsidR="00506975"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рогнозировавшимся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="00506975"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объемом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="00506975"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доходов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="00506975"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бюджета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="00506975"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Ханты-Мансийского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="00506975"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автономного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="00506975"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округа–Югры.</w:t>
            </w:r>
          </w:p>
          <w:p w:rsidR="00CF6D17" w:rsidRDefault="00506975" w:rsidP="0050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формировании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проекта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бюджета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очередной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финансовый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2020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год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объем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бюджетных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ассигнований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Дорожного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фонда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запланирован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размере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853,4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млн.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рублей,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что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не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ниже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размера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фактически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полученных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доходов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отчетный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финансовый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2018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год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(9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735,46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млн.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рублей).</w:t>
            </w:r>
          </w:p>
          <w:p w:rsidR="00506975" w:rsidRPr="00F12C88" w:rsidRDefault="00506975" w:rsidP="0050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</w:pP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целях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недопущения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нецелевого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использования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средств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Дорожного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фонда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все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необходимые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меры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принимаются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полном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объем</w:t>
            </w:r>
            <w:r w:rsid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е.</w:t>
            </w:r>
          </w:p>
        </w:tc>
      </w:tr>
      <w:tr w:rsidR="00506975" w:rsidRPr="009A7CC1" w:rsidTr="00506975">
        <w:trPr>
          <w:tblCellSpacing w:w="0" w:type="dxa"/>
        </w:trPr>
        <w:tc>
          <w:tcPr>
            <w:tcW w:w="3403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6975" w:rsidRDefault="00506975" w:rsidP="009A7CC1">
            <w:pPr>
              <w:shd w:val="clear" w:color="auto" w:fill="FFFFFF"/>
              <w:spacing w:after="24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393939"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6975" w:rsidRPr="000507FC" w:rsidRDefault="00506975" w:rsidP="00906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CF6D17" w:rsidRPr="00CF6D17" w:rsidRDefault="00CF6D17" w:rsidP="00CF6D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</w:pP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Выполнен</w:t>
            </w:r>
          </w:p>
          <w:p w:rsidR="00506975" w:rsidRPr="00CF6D17" w:rsidRDefault="00CF6D17" w:rsidP="00CF6D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 01-Исх-ЗА-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8812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30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.2020</w:t>
            </w:r>
          </w:p>
          <w:p w:rsidR="00CF6D17" w:rsidRDefault="00CF6D17" w:rsidP="00CF6D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</w:pPr>
          </w:p>
          <w:p w:rsidR="00CF6D17" w:rsidRDefault="00CF6D17" w:rsidP="00CF6D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Порядок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дорожного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фонда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Ханты-Мансийского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автономного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округа–Югры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(далее–Дорожный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фонд)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закреплен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законом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Ханты-Мансийского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автономного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округа–Югры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28.10.2011 №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104-оз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«О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дорожном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фонде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Ханты-Мансийского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автономного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округа–Югры»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(далее–Закон).</w:t>
            </w:r>
          </w:p>
          <w:p w:rsidR="00CF6D17" w:rsidRDefault="00CF6D17" w:rsidP="00CF6D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соответствии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статьей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Закона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объем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бюджетных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ассигнований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Дорожного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фонда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очередной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финансовый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год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утверждается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размере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менее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прогнозируемого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объема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доходов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бюджета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Ханты-Мансийского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автономного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округа–Югры,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подлежащих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зачислению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текущем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финансовом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году.</w:t>
            </w:r>
          </w:p>
          <w:p w:rsidR="00CF6D17" w:rsidRPr="00CF6D17" w:rsidRDefault="00CF6D17" w:rsidP="00CF6D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Таким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образом,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объем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бюджетных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ассигнований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Дорожного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фонда,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формируемый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подготовке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проекта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бюджета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gramStart"/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очередной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финансовый</w:t>
            </w:r>
          </w:p>
          <w:p w:rsidR="00CF6D17" w:rsidRDefault="00CF6D17" w:rsidP="00CF6D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2020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год,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запланирован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размере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002,8млн.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рублей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(без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учета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межбюджетных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трансфертов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федерального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бюджета),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что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ниже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размера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фактически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полученных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доходов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отчетный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финансовый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2018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год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(9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735,46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млн.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рублей).</w:t>
            </w:r>
          </w:p>
          <w:p w:rsidR="00CF6D17" w:rsidRPr="009A7CC1" w:rsidRDefault="00CF6D17" w:rsidP="00CF6D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</w:pP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целях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недопущения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нецелевого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использования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Дорожного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фонда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все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необходимые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меры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принимаются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полном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F6D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объем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е.</w:t>
            </w:r>
          </w:p>
        </w:tc>
      </w:tr>
      <w:tr w:rsidR="00506975" w:rsidRPr="000507FC" w:rsidTr="00506975">
        <w:trPr>
          <w:tblCellSpacing w:w="0" w:type="dxa"/>
        </w:trPr>
        <w:tc>
          <w:tcPr>
            <w:tcW w:w="340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6975" w:rsidRPr="000507FC" w:rsidRDefault="00506975" w:rsidP="009A7CC1">
            <w:pPr>
              <w:shd w:val="clear" w:color="auto" w:fill="FFFFFF"/>
              <w:spacing w:after="24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393939"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6975" w:rsidRPr="000507FC" w:rsidRDefault="00506975" w:rsidP="00906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6975" w:rsidRPr="000507FC" w:rsidRDefault="00506975" w:rsidP="00ED1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</w:pPr>
            <w:r w:rsidRPr="000507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Выполнен</w:t>
            </w:r>
          </w:p>
          <w:p w:rsidR="00506975" w:rsidRDefault="00506975" w:rsidP="009A7C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07FC">
              <w:rPr>
                <w:rFonts w:ascii="Times New Roman" w:hAnsi="Times New Roman" w:cs="Times New Roman"/>
              </w:rPr>
              <w:t>№ 01-Исх-ЗА-27564 от 15.09.2020</w:t>
            </w:r>
          </w:p>
          <w:p w:rsidR="00506975" w:rsidRPr="000507FC" w:rsidRDefault="00506975" w:rsidP="009A7CC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975" w:rsidRPr="000507FC" w:rsidRDefault="00506975" w:rsidP="00050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507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Порядок формирования дорожного фонда Ханты-Мансийского автономного округа – Югры (далее – Дорожный фонд) закреплен законом Ханты-Мансийского автономного округа – Югры от 28.10.2011 № 104-оз «О дорожном фонде Ханты-Мансийского автономного округа – Югры» (далее – Закон).</w:t>
            </w:r>
          </w:p>
          <w:p w:rsidR="00506975" w:rsidRPr="000507FC" w:rsidRDefault="00506975" w:rsidP="00050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507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 соответствии со статьей 2 Закона объем бюджетных ассигнований Дорожного фонда на очередной финансовый год утверждается в размере не менее прогнозируемого объема доходов бюджета Ханты-Мансийского автономного округа – Югры, подлежащих зачислению в текущем финансовом году.</w:t>
            </w:r>
          </w:p>
          <w:p w:rsidR="00506975" w:rsidRPr="000507FC" w:rsidRDefault="00506975" w:rsidP="00050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507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Таким образом, при подготовке проекта бюджета на очередной финансовый 2020 год прогнозируемый объем Дорожного фонда  </w:t>
            </w:r>
          </w:p>
          <w:p w:rsidR="00506975" w:rsidRPr="000507FC" w:rsidRDefault="00506975" w:rsidP="00050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0507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предусмотрен</w:t>
            </w:r>
            <w:proofErr w:type="gramEnd"/>
            <w:r w:rsidRPr="000507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в размере не менее прогнозируемого объема доходов, учитываемых при формировании Дорожного фонда. </w:t>
            </w:r>
          </w:p>
          <w:p w:rsidR="00506975" w:rsidRPr="000507FC" w:rsidRDefault="00506975" w:rsidP="00050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507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 основании статьи 3 Закона объем Дорожного фонда подлежит увеличению в текущем финансовом году на положительную разницу между фактически поступившим и прогнозировавшимся объемом доходов бюджета автономного округа, учитываемых при формировании дорожного фонда.</w:t>
            </w:r>
          </w:p>
          <w:p w:rsidR="00506975" w:rsidRPr="000507FC" w:rsidRDefault="00506975" w:rsidP="00050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0507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В соответствии с законом автономного округа от 19 ноября 2019 года № 75-оз «О бюджете Ханты-Мансийского автономного округа – Югры на 2020 год и на плановый период 2021 и 2022 годов» (ред. от 26 марта 2020 года) объем бюджетных ассигнований Дорожного фонда на 2020 год включает в себя переходящий остаток средств Дорожного фонда и составляет 12 347 649,4 тыс. рублей (без учета</w:t>
            </w:r>
            <w:proofErr w:type="gramEnd"/>
            <w:r w:rsidRPr="000507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межбюджетных трансфертов из федерального бюджета). </w:t>
            </w:r>
          </w:p>
          <w:p w:rsidR="00506975" w:rsidRPr="000507FC" w:rsidRDefault="00506975" w:rsidP="00AC2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507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 целях недопущения нецелевого использования средств Дорожного фонда все необходимые меры прин</w:t>
            </w:r>
            <w:r w:rsidR="00AC230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имаются</w:t>
            </w:r>
            <w:r w:rsidRPr="000507F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в полном объеме.</w:t>
            </w:r>
          </w:p>
        </w:tc>
      </w:tr>
    </w:tbl>
    <w:p w:rsidR="001E4EB7" w:rsidRPr="000507FC" w:rsidRDefault="001E4EB7"/>
    <w:sectPr w:rsidR="001E4EB7" w:rsidRPr="000507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CC1"/>
    <w:rsid w:val="000507FC"/>
    <w:rsid w:val="00151309"/>
    <w:rsid w:val="001C0C09"/>
    <w:rsid w:val="001E4EB7"/>
    <w:rsid w:val="004A4175"/>
    <w:rsid w:val="00506975"/>
    <w:rsid w:val="00906EEE"/>
    <w:rsid w:val="009A7CC1"/>
    <w:rsid w:val="009B157C"/>
    <w:rsid w:val="00AC2300"/>
    <w:rsid w:val="00BC5D28"/>
    <w:rsid w:val="00CF6D17"/>
    <w:rsid w:val="00DE6614"/>
    <w:rsid w:val="00ED1372"/>
    <w:rsid w:val="00F12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ED1372"/>
    <w:rPr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ED1372"/>
    <w:pPr>
      <w:widowControl w:val="0"/>
      <w:shd w:val="clear" w:color="auto" w:fill="FFFFFF"/>
      <w:spacing w:after="300" w:line="360" w:lineRule="exact"/>
      <w:jc w:val="center"/>
    </w:pPr>
    <w:rPr>
      <w:spacing w:val="4"/>
      <w:sz w:val="25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ED1372"/>
    <w:rPr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ED1372"/>
    <w:pPr>
      <w:widowControl w:val="0"/>
      <w:shd w:val="clear" w:color="auto" w:fill="FFFFFF"/>
      <w:spacing w:after="300" w:line="360" w:lineRule="exact"/>
      <w:jc w:val="center"/>
    </w:pPr>
    <w:rPr>
      <w:spacing w:val="4"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0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968622">
          <w:marLeft w:val="0"/>
          <w:marRight w:val="0"/>
          <w:marTop w:val="15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9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012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9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013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199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6496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1801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1710</Words>
  <Characters>9748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Купцова Елена Владимировна</dc:creator>
  <cp:lastModifiedBy>Купцова Елена Владимировна</cp:lastModifiedBy>
  <cp:revision>4</cp:revision>
  <dcterms:created xsi:type="dcterms:W3CDTF">2020-09-16T09:42:00Z</dcterms:created>
  <dcterms:modified xsi:type="dcterms:W3CDTF">2020-09-16T09:42:00Z</dcterms:modified>
</cp:coreProperties>
</file>