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D00" w:rsidRPr="00254BA9" w:rsidRDefault="00296D00" w:rsidP="00254B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469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6379"/>
        <w:gridCol w:w="1985"/>
        <w:gridCol w:w="5622"/>
      </w:tblGrid>
      <w:tr w:rsidR="00E14A88" w:rsidRPr="00254BA9" w:rsidTr="0062744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4A88" w:rsidRPr="00635A2F" w:rsidRDefault="00E14A88" w:rsidP="00254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A2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14A88" w:rsidRPr="00635A2F" w:rsidRDefault="00E14A88" w:rsidP="00254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35A2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35A2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4A88" w:rsidRPr="00635A2F" w:rsidRDefault="00E14A88" w:rsidP="00254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A2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 реквизиты поручения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4A88" w:rsidRPr="00635A2F" w:rsidRDefault="00E14A88" w:rsidP="00254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A2F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4A88" w:rsidRPr="00635A2F" w:rsidRDefault="00E14A88" w:rsidP="00254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A2F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 исполнения</w:t>
            </w:r>
          </w:p>
        </w:tc>
      </w:tr>
      <w:tr w:rsidR="00873604" w:rsidTr="0062744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3604" w:rsidRPr="00635A2F" w:rsidRDefault="00873604" w:rsidP="00587E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7443" w:rsidRDefault="00627443" w:rsidP="0062744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443">
              <w:rPr>
                <w:rFonts w:ascii="Times New Roman" w:hAnsi="Times New Roman" w:cs="Times New Roman"/>
                <w:b/>
                <w:sz w:val="28"/>
                <w:szCs w:val="28"/>
              </w:rPr>
              <w:t>Пр-1331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 </w:t>
            </w:r>
            <w:r w:rsidRPr="00627443">
              <w:rPr>
                <w:rFonts w:ascii="Times New Roman" w:hAnsi="Times New Roman" w:cs="Times New Roman"/>
                <w:b/>
                <w:sz w:val="28"/>
                <w:szCs w:val="28"/>
              </w:rPr>
              <w:t>09.07.2017</w:t>
            </w:r>
          </w:p>
          <w:p w:rsidR="00873604" w:rsidRDefault="00627443" w:rsidP="0062744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443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поручений Правительству Российской Федерации, содержащихся в перечне поручений Президента Российской Федерации В.В. Путина </w:t>
            </w:r>
          </w:p>
          <w:p w:rsidR="00627443" w:rsidRPr="00627443" w:rsidRDefault="00627443" w:rsidP="0062744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443" w:rsidRPr="00627443" w:rsidRDefault="00627443" w:rsidP="0062744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443">
              <w:rPr>
                <w:rFonts w:ascii="Times New Roman" w:hAnsi="Times New Roman" w:cs="Times New Roman"/>
                <w:b/>
                <w:sz w:val="28"/>
                <w:szCs w:val="28"/>
              </w:rPr>
              <w:t>Пункт 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7443">
              <w:rPr>
                <w:rFonts w:ascii="Times New Roman" w:hAnsi="Times New Roman" w:cs="Times New Roman"/>
                <w:sz w:val="28"/>
                <w:szCs w:val="28"/>
              </w:rPr>
              <w:t>«Разработать комплекс мер, направленных на недопущение сокращения объема пригородных перевозок и восстановление востребованных маршрутов, предусмотрев в нем механизмы целевой поддержки социально значимых маршрутов»</w:t>
            </w:r>
          </w:p>
          <w:p w:rsidR="00627443" w:rsidRPr="00635A2F" w:rsidRDefault="00627443" w:rsidP="0062744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443">
              <w:rPr>
                <w:rFonts w:ascii="Times New Roman" w:hAnsi="Times New Roman" w:cs="Times New Roman"/>
                <w:sz w:val="28"/>
                <w:szCs w:val="28"/>
              </w:rPr>
              <w:t>Доклад – до 1 января 2018 года.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3604" w:rsidRPr="00635A2F" w:rsidRDefault="00627443" w:rsidP="00635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28.07.2017</w:t>
            </w: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7443" w:rsidRPr="00627443" w:rsidRDefault="00627443" w:rsidP="00627443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4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территории Ханты-Мансийского автономного округа – Югры (далее – автономный округ) перевозка пассажиров железнодорожным транспортом в пригородном сообщении осуществляется ОАО «Свердловская пригородная компания» (далее – ОАО «СПК») по 8 маршрутам. </w:t>
            </w:r>
          </w:p>
          <w:p w:rsidR="00627443" w:rsidRPr="00627443" w:rsidRDefault="00627443" w:rsidP="00627443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27443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Государственной программой автономного округа «Развитие транспортной системы Ханты-Мансийского автономного округа – Югры на 2016 - 2020 годы», утвержденной постановлением Правительства автономного округа от 09.10.2013 № 418-п, предусмотрено мероприятие «Субсидии организациям железнодорожного транспорта на возмещение потерь в доходах, возникших при перевозке пассажиров и багажа в пригородном сообщении, и возмещение убытков от содержания и эксплуатации малоинтенсивных линий железной дороги, расположенных на территории автономного округа».</w:t>
            </w:r>
            <w:proofErr w:type="gramEnd"/>
            <w:r w:rsidRPr="006274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Реализация данного мероприятия осуществляется в полном объеме за счет </w:t>
            </w:r>
            <w:r w:rsidRPr="0062744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средств бюджета автономного округа.</w:t>
            </w:r>
          </w:p>
          <w:p w:rsidR="00627443" w:rsidRPr="00627443" w:rsidRDefault="00627443" w:rsidP="00627443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443">
              <w:rPr>
                <w:rFonts w:ascii="Times New Roman" w:eastAsia="Times New Roman" w:hAnsi="Times New Roman" w:cs="Times New Roman"/>
                <w:sz w:val="28"/>
                <w:szCs w:val="28"/>
              </w:rPr>
              <w:t>По итогам I полугодия 2017 года объем перевезенных пассажиров в пригородном сообщении составил 155 746 человек, что на 8,7 % выше показателя аналогичного периода прошлого года.</w:t>
            </w:r>
          </w:p>
          <w:p w:rsidR="00627443" w:rsidRPr="00627443" w:rsidRDefault="00627443" w:rsidP="00627443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27443">
              <w:rPr>
                <w:rFonts w:ascii="Times New Roman" w:eastAsia="Times New Roman" w:hAnsi="Times New Roman" w:cs="Times New Roman"/>
                <w:sz w:val="28"/>
                <w:szCs w:val="28"/>
              </w:rPr>
              <w:t>В целях организации транспортного обслуживания населения автономного округа железнодорожным транспортом в пригородном сообщении в 2017 году между Департаментом дорожного хозяйства и транспорта автономного округа  и ОАО «СПК» заключен договор от 20.12.2016 № 76 «По организации транспортного обслуживания населения и предоставлению субсидии на возмещение потерь в доходах, возникших в результате удешевления стоимости билетов на перевозку пассажиров и багажа железнодорожным транспортом в пригородном</w:t>
            </w:r>
            <w:proofErr w:type="gramEnd"/>
            <w:r w:rsidRPr="006274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27443">
              <w:rPr>
                <w:rFonts w:ascii="Times New Roman" w:eastAsia="Times New Roman" w:hAnsi="Times New Roman" w:cs="Times New Roman"/>
                <w:sz w:val="28"/>
                <w:szCs w:val="28"/>
              </w:rPr>
              <w:t>сообщении</w:t>
            </w:r>
            <w:proofErr w:type="gramEnd"/>
            <w:r w:rsidRPr="006274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территории автономного округа, на 2017 год» с объемом финансирования в размере 133 608,05 тыс. рублей.  Приказом Региональной службы по тарифам автономного округа от 09.12.2016 № 165 определен экономически обоснованный уровень тарифа в отношении услуг ОАО «СПК» на 2017 год в размере 611,75 рублей за отправленного пассажира. </w:t>
            </w:r>
            <w:r w:rsidRPr="0062744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Кроме того, приказом Региональной службы по тарифам автономного округа от 22.11.2016 № 131-нп установлены фиксированные тарифы на перевозки пассажиров и багажа железнодорожным транспортом общего пользования в пригородном сообщении на территории автономного округа на 2017 год.</w:t>
            </w:r>
          </w:p>
          <w:p w:rsidR="00873604" w:rsidRPr="00635A2F" w:rsidRDefault="00627443" w:rsidP="00627443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4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proofErr w:type="gramStart"/>
            <w:r w:rsidRPr="00627443">
              <w:rPr>
                <w:rFonts w:ascii="Times New Roman" w:eastAsia="Times New Roman" w:hAnsi="Times New Roman" w:cs="Times New Roman"/>
                <w:sz w:val="28"/>
                <w:szCs w:val="28"/>
              </w:rPr>
              <w:t>рамках</w:t>
            </w:r>
            <w:proofErr w:type="gramEnd"/>
            <w:r w:rsidRPr="006274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действующего договора оплата за фактически выполненные ОАО «СПК» работы осуществляется своевременно и в полном объеме. Задолженность бюджета автономного округа по принятым обязательствам отсутствует. </w:t>
            </w:r>
          </w:p>
        </w:tc>
      </w:tr>
    </w:tbl>
    <w:p w:rsidR="00296D00" w:rsidRDefault="00296D00" w:rsidP="00421076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</w:p>
    <w:p w:rsidR="00E342A4" w:rsidRDefault="00E342A4" w:rsidP="005D720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342A4" w:rsidRDefault="00E342A4" w:rsidP="00C9603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E342A4" w:rsidSect="00296D00">
      <w:pgSz w:w="16838" w:h="11906" w:orient="landscape"/>
      <w:pgMar w:top="1418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1A4FED"/>
    <w:multiLevelType w:val="hybridMultilevel"/>
    <w:tmpl w:val="47BA3236"/>
    <w:lvl w:ilvl="0" w:tplc="D81EB66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BA8"/>
    <w:rsid w:val="00001EAF"/>
    <w:rsid w:val="0000621A"/>
    <w:rsid w:val="000158C7"/>
    <w:rsid w:val="000513E1"/>
    <w:rsid w:val="00052C7B"/>
    <w:rsid w:val="00055755"/>
    <w:rsid w:val="000A6A40"/>
    <w:rsid w:val="000C6696"/>
    <w:rsid w:val="000E2000"/>
    <w:rsid w:val="000E704A"/>
    <w:rsid w:val="000E7B6A"/>
    <w:rsid w:val="000F6B87"/>
    <w:rsid w:val="00102501"/>
    <w:rsid w:val="00141F1E"/>
    <w:rsid w:val="00144115"/>
    <w:rsid w:val="00151CA7"/>
    <w:rsid w:val="00196183"/>
    <w:rsid w:val="001C4F71"/>
    <w:rsid w:val="001C6875"/>
    <w:rsid w:val="001D789B"/>
    <w:rsid w:val="001E100B"/>
    <w:rsid w:val="00202195"/>
    <w:rsid w:val="00214EF4"/>
    <w:rsid w:val="00227FE3"/>
    <w:rsid w:val="002344EE"/>
    <w:rsid w:val="002448A6"/>
    <w:rsid w:val="0025132B"/>
    <w:rsid w:val="0025403E"/>
    <w:rsid w:val="00254BA9"/>
    <w:rsid w:val="00262F6C"/>
    <w:rsid w:val="00284083"/>
    <w:rsid w:val="00296D00"/>
    <w:rsid w:val="002A5AA8"/>
    <w:rsid w:val="002A7A1E"/>
    <w:rsid w:val="002B1F56"/>
    <w:rsid w:val="002C39CC"/>
    <w:rsid w:val="002C670B"/>
    <w:rsid w:val="002E3CAA"/>
    <w:rsid w:val="002F16A3"/>
    <w:rsid w:val="002F3652"/>
    <w:rsid w:val="00301FCD"/>
    <w:rsid w:val="003049BE"/>
    <w:rsid w:val="0030711D"/>
    <w:rsid w:val="003108B4"/>
    <w:rsid w:val="003368A4"/>
    <w:rsid w:val="00345F74"/>
    <w:rsid w:val="00347365"/>
    <w:rsid w:val="00352D95"/>
    <w:rsid w:val="00386209"/>
    <w:rsid w:val="003A5EFC"/>
    <w:rsid w:val="003B1AAB"/>
    <w:rsid w:val="003B2960"/>
    <w:rsid w:val="003B3D6A"/>
    <w:rsid w:val="003B7221"/>
    <w:rsid w:val="003C77DD"/>
    <w:rsid w:val="003E53F2"/>
    <w:rsid w:val="003F5EDC"/>
    <w:rsid w:val="00421076"/>
    <w:rsid w:val="004274A2"/>
    <w:rsid w:val="00463D9F"/>
    <w:rsid w:val="00466BD5"/>
    <w:rsid w:val="00483FFD"/>
    <w:rsid w:val="00484DB0"/>
    <w:rsid w:val="0049065B"/>
    <w:rsid w:val="00492AF8"/>
    <w:rsid w:val="00494124"/>
    <w:rsid w:val="004A5698"/>
    <w:rsid w:val="004C4CBF"/>
    <w:rsid w:val="004D337B"/>
    <w:rsid w:val="004D6603"/>
    <w:rsid w:val="004E3CBA"/>
    <w:rsid w:val="004E4C2E"/>
    <w:rsid w:val="004E559F"/>
    <w:rsid w:val="004F5C0A"/>
    <w:rsid w:val="00534314"/>
    <w:rsid w:val="00534B87"/>
    <w:rsid w:val="00562EC2"/>
    <w:rsid w:val="00582917"/>
    <w:rsid w:val="005A0706"/>
    <w:rsid w:val="005C7FAE"/>
    <w:rsid w:val="005D720D"/>
    <w:rsid w:val="005E610D"/>
    <w:rsid w:val="005F2BA8"/>
    <w:rsid w:val="005F4A05"/>
    <w:rsid w:val="00606729"/>
    <w:rsid w:val="00627443"/>
    <w:rsid w:val="006305DE"/>
    <w:rsid w:val="00635A2F"/>
    <w:rsid w:val="006411C9"/>
    <w:rsid w:val="00641DA4"/>
    <w:rsid w:val="00645FFF"/>
    <w:rsid w:val="006539F3"/>
    <w:rsid w:val="00667FC3"/>
    <w:rsid w:val="00670D75"/>
    <w:rsid w:val="00673D7E"/>
    <w:rsid w:val="00675EDA"/>
    <w:rsid w:val="00677894"/>
    <w:rsid w:val="00685F45"/>
    <w:rsid w:val="006A237B"/>
    <w:rsid w:val="006A34D2"/>
    <w:rsid w:val="006A3952"/>
    <w:rsid w:val="006A5E81"/>
    <w:rsid w:val="006D1E48"/>
    <w:rsid w:val="006E125B"/>
    <w:rsid w:val="006E701B"/>
    <w:rsid w:val="007117BE"/>
    <w:rsid w:val="007164AE"/>
    <w:rsid w:val="0071763C"/>
    <w:rsid w:val="00720BA8"/>
    <w:rsid w:val="00740A6C"/>
    <w:rsid w:val="00752285"/>
    <w:rsid w:val="007761B1"/>
    <w:rsid w:val="00786B67"/>
    <w:rsid w:val="00794709"/>
    <w:rsid w:val="007A0FF5"/>
    <w:rsid w:val="007A4818"/>
    <w:rsid w:val="007A6358"/>
    <w:rsid w:val="007B03E6"/>
    <w:rsid w:val="007C0841"/>
    <w:rsid w:val="007E7522"/>
    <w:rsid w:val="007F05D9"/>
    <w:rsid w:val="007F448D"/>
    <w:rsid w:val="007F545E"/>
    <w:rsid w:val="00812D59"/>
    <w:rsid w:val="00826313"/>
    <w:rsid w:val="00850327"/>
    <w:rsid w:val="0085241C"/>
    <w:rsid w:val="00854C42"/>
    <w:rsid w:val="0085610F"/>
    <w:rsid w:val="00857208"/>
    <w:rsid w:val="00860025"/>
    <w:rsid w:val="008638A4"/>
    <w:rsid w:val="008669B0"/>
    <w:rsid w:val="0086769B"/>
    <w:rsid w:val="00873604"/>
    <w:rsid w:val="008756FA"/>
    <w:rsid w:val="00887B09"/>
    <w:rsid w:val="008956E0"/>
    <w:rsid w:val="008A04FE"/>
    <w:rsid w:val="008B635C"/>
    <w:rsid w:val="008E6180"/>
    <w:rsid w:val="00907D87"/>
    <w:rsid w:val="0091287E"/>
    <w:rsid w:val="00920561"/>
    <w:rsid w:val="00927B79"/>
    <w:rsid w:val="00943196"/>
    <w:rsid w:val="009678B1"/>
    <w:rsid w:val="00980B3B"/>
    <w:rsid w:val="009845DF"/>
    <w:rsid w:val="009A5C5B"/>
    <w:rsid w:val="009B1E0A"/>
    <w:rsid w:val="009B7AA9"/>
    <w:rsid w:val="009C4191"/>
    <w:rsid w:val="009C611F"/>
    <w:rsid w:val="009D32C2"/>
    <w:rsid w:val="009D3D8A"/>
    <w:rsid w:val="00A013F0"/>
    <w:rsid w:val="00A17BFC"/>
    <w:rsid w:val="00A20A78"/>
    <w:rsid w:val="00A24D0C"/>
    <w:rsid w:val="00A31EAF"/>
    <w:rsid w:val="00A32501"/>
    <w:rsid w:val="00A568A0"/>
    <w:rsid w:val="00A6729A"/>
    <w:rsid w:val="00A90FCD"/>
    <w:rsid w:val="00A95E48"/>
    <w:rsid w:val="00AA5688"/>
    <w:rsid w:val="00AD559A"/>
    <w:rsid w:val="00AD7520"/>
    <w:rsid w:val="00B06472"/>
    <w:rsid w:val="00B214B0"/>
    <w:rsid w:val="00B2560E"/>
    <w:rsid w:val="00B40504"/>
    <w:rsid w:val="00B52A5F"/>
    <w:rsid w:val="00B71154"/>
    <w:rsid w:val="00B77FAA"/>
    <w:rsid w:val="00B8099A"/>
    <w:rsid w:val="00B9097B"/>
    <w:rsid w:val="00B94A63"/>
    <w:rsid w:val="00B967C3"/>
    <w:rsid w:val="00BB1D11"/>
    <w:rsid w:val="00BF3DBC"/>
    <w:rsid w:val="00C037B7"/>
    <w:rsid w:val="00C04ABA"/>
    <w:rsid w:val="00C1077C"/>
    <w:rsid w:val="00C14ECE"/>
    <w:rsid w:val="00C16452"/>
    <w:rsid w:val="00C24886"/>
    <w:rsid w:val="00C25305"/>
    <w:rsid w:val="00C33DC4"/>
    <w:rsid w:val="00C4192D"/>
    <w:rsid w:val="00C4297B"/>
    <w:rsid w:val="00C5200D"/>
    <w:rsid w:val="00C61A35"/>
    <w:rsid w:val="00C832E5"/>
    <w:rsid w:val="00C9603A"/>
    <w:rsid w:val="00C96430"/>
    <w:rsid w:val="00C975F7"/>
    <w:rsid w:val="00CA2E5D"/>
    <w:rsid w:val="00CA4C65"/>
    <w:rsid w:val="00CA6484"/>
    <w:rsid w:val="00CB5FA1"/>
    <w:rsid w:val="00CD1D7B"/>
    <w:rsid w:val="00D01662"/>
    <w:rsid w:val="00D260CD"/>
    <w:rsid w:val="00D52AB3"/>
    <w:rsid w:val="00D63365"/>
    <w:rsid w:val="00D832FB"/>
    <w:rsid w:val="00D9459F"/>
    <w:rsid w:val="00DB2100"/>
    <w:rsid w:val="00DB7BEF"/>
    <w:rsid w:val="00DC2552"/>
    <w:rsid w:val="00DE072F"/>
    <w:rsid w:val="00DF18F4"/>
    <w:rsid w:val="00DF1CA1"/>
    <w:rsid w:val="00E002BD"/>
    <w:rsid w:val="00E03380"/>
    <w:rsid w:val="00E05C13"/>
    <w:rsid w:val="00E129EC"/>
    <w:rsid w:val="00E14A88"/>
    <w:rsid w:val="00E201AD"/>
    <w:rsid w:val="00E27A43"/>
    <w:rsid w:val="00E342A4"/>
    <w:rsid w:val="00E372FF"/>
    <w:rsid w:val="00E631C5"/>
    <w:rsid w:val="00E7711D"/>
    <w:rsid w:val="00E8228C"/>
    <w:rsid w:val="00E8298A"/>
    <w:rsid w:val="00E82C57"/>
    <w:rsid w:val="00E87C2C"/>
    <w:rsid w:val="00EA3F70"/>
    <w:rsid w:val="00EA48E8"/>
    <w:rsid w:val="00EB47C9"/>
    <w:rsid w:val="00EC5C13"/>
    <w:rsid w:val="00ED428C"/>
    <w:rsid w:val="00EE0E69"/>
    <w:rsid w:val="00EE6643"/>
    <w:rsid w:val="00EF0736"/>
    <w:rsid w:val="00F10884"/>
    <w:rsid w:val="00F1490F"/>
    <w:rsid w:val="00F17352"/>
    <w:rsid w:val="00F25A1A"/>
    <w:rsid w:val="00F37C38"/>
    <w:rsid w:val="00F475CC"/>
    <w:rsid w:val="00F5106D"/>
    <w:rsid w:val="00F53415"/>
    <w:rsid w:val="00F778A2"/>
    <w:rsid w:val="00F82B93"/>
    <w:rsid w:val="00F8487E"/>
    <w:rsid w:val="00F95A3F"/>
    <w:rsid w:val="00F97B9C"/>
    <w:rsid w:val="00FB7135"/>
    <w:rsid w:val="00FC7ADA"/>
    <w:rsid w:val="00FD16F7"/>
    <w:rsid w:val="00FE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9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0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084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A04FE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96D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9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0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084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A04FE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96D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CC45D-2CB6-4F7C-81A4-BD7C240FF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LugovskihEN</dc:creator>
  <cp:lastModifiedBy>Спасенникова Надежда Николаевна</cp:lastModifiedBy>
  <cp:revision>9</cp:revision>
  <cp:lastPrinted>2017-03-22T07:51:00Z</cp:lastPrinted>
  <dcterms:created xsi:type="dcterms:W3CDTF">2017-09-12T06:50:00Z</dcterms:created>
  <dcterms:modified xsi:type="dcterms:W3CDTF">2017-09-15T07:49:00Z</dcterms:modified>
</cp:coreProperties>
</file>